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480" w:after="0" w:line="276"/>
        <w:ind w:right="0" w:left="0" w:firstLine="0"/>
        <w:jc w:val="center"/>
        <w:rPr>
          <w:rFonts w:ascii="Arial" w:hAnsi="Arial" w:cs="Arial" w:eastAsia="Arial"/>
          <w:b/>
          <w:color w:val="365F91"/>
          <w:spacing w:val="0"/>
          <w:position w:val="0"/>
          <w:sz w:val="28"/>
          <w:shd w:fill="auto" w:val="clear"/>
        </w:rPr>
      </w:pPr>
      <w:r>
        <w:rPr>
          <w:rFonts w:ascii="Arial" w:hAnsi="Arial" w:cs="Arial" w:eastAsia="Arial"/>
          <w:b/>
          <w:color w:val="365F91"/>
          <w:spacing w:val="0"/>
          <w:position w:val="0"/>
          <w:sz w:val="28"/>
          <w:shd w:fill="auto" w:val="clear"/>
        </w:rPr>
        <w:t xml:space="preserve">Checkliste: Ist mein Kind im Autismus-Spektrum? Hat mein Kind Autismus?</w:t>
      </w:r>
    </w:p>
    <w:p>
      <w:pPr>
        <w:keepNext w:val="true"/>
        <w:keepLines w:val="true"/>
        <w:spacing w:before="480" w:after="0" w:line="276"/>
        <w:ind w:right="0" w:left="0" w:firstLine="0"/>
        <w:jc w:val="center"/>
        <w:rPr>
          <w:rFonts w:ascii="Arial" w:hAnsi="Arial" w:cs="Arial" w:eastAsia="Arial"/>
          <w:b/>
          <w:color w:val="365F91"/>
          <w:spacing w:val="0"/>
          <w:position w:val="0"/>
          <w:sz w:val="28"/>
          <w:shd w:fill="auto" w:val="clear"/>
        </w:rPr>
      </w:pPr>
    </w:p>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Bitte kreuzen Sie an, was auf Ihr Kind zutrifft:</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Meidet Blickkontakt oder reagiert ungewöhnlich darauf.</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Spielt kaum Rollenspiele oder Fantasiespiele.</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Hält stark an Routinen und Ritualen fest.</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Zeigt großes Interesse an speziellen Themen.</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Sprache entwickelt sich ungewöhnlich (z. B. Echolalie).</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Kommunikation wirkt einseitig oder sehr sachlich.</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Soziale Kontakte zu Gleichaltrigen fallen schwer oder fehlen.</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Reagiert empfindlich auf Geräusche, Licht oder Berührungen.</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Zeigt stereotype Bewegungen (z. B. Schaukeln, Wedeln).</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Wirkt in Gruppen schnell überfordert.</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200" w:after="280" w:line="276"/>
        <w:ind w:right="936" w:left="936" w:firstLine="0"/>
        <w:jc w:val="left"/>
        <w:rPr>
          <w:rFonts w:ascii="Arial" w:hAnsi="Arial" w:cs="Arial" w:eastAsia="Arial"/>
          <w:b/>
          <w:i/>
          <w:color w:val="4F81BD"/>
          <w:spacing w:val="0"/>
          <w:position w:val="0"/>
          <w:sz w:val="22"/>
          <w:shd w:fill="auto" w:val="clear"/>
        </w:rPr>
      </w:pPr>
      <w:r>
        <w:rPr>
          <w:rFonts w:ascii="Arial" w:hAnsi="Arial" w:cs="Arial" w:eastAsia="Arial"/>
          <w:b/>
          <w:i/>
          <w:color w:val="4F81BD"/>
          <w:spacing w:val="0"/>
          <w:position w:val="0"/>
          <w:sz w:val="22"/>
          <w:shd w:fill="auto" w:val="clear"/>
        </w:rPr>
        <w:t xml:space="preserve">Auswertung:</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0</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 Punkte: Alles im grünen Bereich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Verhalten innerhalb der Vielfalt normal.</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5 Punkte: Auffälligkeiten beobachten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Entwicklung im Blick behalten.</w:t>
      </w:r>
    </w:p>
    <w:p>
      <w:pPr>
        <w:spacing w:before="0" w:after="200" w:line="276"/>
        <w:ind w:right="0" w:left="0"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6+ Punkte: Unterstützung empfohlen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Abklärung durch Fachstellen sinnvoll.</w:t>
      </w:r>
    </w:p>
    <w:p>
      <w:pPr>
        <w:spacing w:before="100" w:after="100" w:line="276"/>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0"/>
          <w:shd w:fill="auto" w:val="clear"/>
        </w:rPr>
        <w:t xml:space="preserve">Autismus ist eine Entwicklungsbesonderheit mit ganz individuellen Stärken und Herausforderungen. Eine frühzeitige Förderung mit klaren Strukturen, visuellen Hilfen und unterstützter Kommunikation kann Ihr Kind im Alltag entlasten und seine Stärken hervorheben. </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200" w:after="280" w:line="276"/>
        <w:ind w:right="936" w:left="936" w:firstLine="0"/>
        <w:jc w:val="left"/>
        <w:rPr>
          <w:rFonts w:ascii="Arial" w:hAnsi="Arial" w:cs="Arial" w:eastAsia="Arial"/>
          <w:b/>
          <w:i/>
          <w:color w:val="4F81BD"/>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center"/>
        <w:rPr>
          <w:rFonts w:ascii="Arial" w:hAnsi="Arial" w:cs="Arial" w:eastAsia="Arial"/>
          <w:color w:val="auto"/>
          <w:spacing w:val="0"/>
          <w:position w:val="0"/>
          <w:sz w:val="22"/>
          <w:shd w:fill="auto" w:val="clear"/>
        </w:rPr>
      </w:pPr>
      <w:r>
        <w:object w:dxaOrig="1658" w:dyaOrig="1614">
          <v:rect xmlns:o="urn:schemas-microsoft-com:office:office" xmlns:v="urn:schemas-microsoft-com:vml" id="rectole0000000000" style="width:82.900000pt;height:80.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